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D927" w14:textId="24FD9EB4" w:rsidR="00635622" w:rsidRPr="006541D1" w:rsidRDefault="006260B7" w:rsidP="006541D1">
      <w:pPr>
        <w:ind w:left="2124" w:hanging="2124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BC7197B" wp14:editId="30BE34E3">
            <wp:simplePos x="0" y="0"/>
            <wp:positionH relativeFrom="margin">
              <wp:posOffset>304165</wp:posOffset>
            </wp:positionH>
            <wp:positionV relativeFrom="paragraph">
              <wp:posOffset>71120</wp:posOffset>
            </wp:positionV>
            <wp:extent cx="824230" cy="6007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7038_Logotype_DEFISEMPLO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AA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9E7FE09" wp14:editId="540996A1">
            <wp:simplePos x="0" y="0"/>
            <wp:positionH relativeFrom="column">
              <wp:posOffset>1919605</wp:posOffset>
            </wp:positionH>
            <wp:positionV relativeFrom="paragraph">
              <wp:posOffset>230505</wp:posOffset>
            </wp:positionV>
            <wp:extent cx="666750" cy="421640"/>
            <wp:effectExtent l="0" t="0" r="0" b="0"/>
            <wp:wrapNone/>
            <wp:docPr id="1" name="Image 1" descr="Y:\2011-2014\Axe 2\2013_2.2_GPECT_RH TPE\COMMUNICATION\FLYER\FLYER 2016\Logos\BretagneFS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011-2014\Axe 2\2013_2.2_GPECT_RH TPE\COMMUNICATION\FLYER\FLYER 2016\Logos\BretagneFSE_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AA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EE485F8" wp14:editId="6FF428A6">
            <wp:simplePos x="0" y="0"/>
            <wp:positionH relativeFrom="column">
              <wp:posOffset>3224530</wp:posOffset>
            </wp:positionH>
            <wp:positionV relativeFrom="paragraph">
              <wp:posOffset>161290</wp:posOffset>
            </wp:positionV>
            <wp:extent cx="953770" cy="485775"/>
            <wp:effectExtent l="0" t="0" r="0" b="0"/>
            <wp:wrapNone/>
            <wp:docPr id="3" name="Image 3" descr="Y:\2011-2014\Axe 2\2013_2.2_GPECT_RH TPE\COMMUNICATION\FLYER\FLYER 2016\Logos\logo europe + ph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2011-2014\Axe 2\2013_2.2_GPECT_RH TPE\COMMUNICATION\FLYER\FLYER 2016\Logos\logo europe + phra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E12">
        <w:tab/>
      </w:r>
      <w:r w:rsidR="009F1011" w:rsidRPr="009F1011">
        <w:t xml:space="preserve">               </w:t>
      </w:r>
      <w:r w:rsidR="009F1011">
        <w:tab/>
        <w:t xml:space="preserve">  </w:t>
      </w:r>
      <w:r w:rsidR="00E62E12">
        <w:t xml:space="preserve">   </w:t>
      </w:r>
      <w:r w:rsidR="00E62E12">
        <w:tab/>
      </w:r>
      <w:r w:rsidR="005D3AAF">
        <w:t xml:space="preserve">   </w:t>
      </w:r>
      <w:r w:rsidR="005D3AAF">
        <w:tab/>
      </w:r>
      <w:r w:rsidR="005D3AAF">
        <w:tab/>
      </w:r>
      <w:r w:rsidR="005D3AAF">
        <w:tab/>
      </w:r>
      <w:r w:rsidR="009F1011">
        <w:tab/>
      </w:r>
      <w:r w:rsidR="00D13A8B" w:rsidRPr="00B7668A">
        <w:rPr>
          <w:noProof/>
          <w:lang w:eastAsia="fr-FR"/>
        </w:rPr>
        <w:drawing>
          <wp:inline distT="0" distB="0" distL="0" distR="0" wp14:anchorId="04C852EE" wp14:editId="14223A39">
            <wp:extent cx="762000" cy="742950"/>
            <wp:effectExtent l="19050" t="0" r="0" b="0"/>
            <wp:docPr id="14" name="Image 4" descr="Y:\2011-2014\Axe 2\2013_2.2_GPECT_RH TPE\Logos partenaires\république franç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2011-2014\Axe 2\2013_2.2_GPECT_RH TPE\Logos partenaires\république frança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63" cy="74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011">
        <w:tab/>
      </w:r>
      <w:r w:rsidR="009F1011">
        <w:tab/>
      </w:r>
    </w:p>
    <w:p w14:paraId="03F387D6" w14:textId="77777777" w:rsidR="00B02D63" w:rsidRDefault="00B7668A" w:rsidP="00B7668A">
      <w:pPr>
        <w:ind w:left="2124" w:hanging="2124"/>
        <w:jc w:val="center"/>
        <w:rPr>
          <w:b/>
          <w:sz w:val="28"/>
          <w:szCs w:val="28"/>
        </w:rPr>
      </w:pPr>
      <w:r w:rsidRPr="00B7668A">
        <w:rPr>
          <w:b/>
          <w:sz w:val="28"/>
          <w:szCs w:val="28"/>
        </w:rPr>
        <w:t>POSTE A POURVOIR</w:t>
      </w:r>
      <w:r>
        <w:t> </w:t>
      </w:r>
      <w:r>
        <w:rPr>
          <w:b/>
          <w:sz w:val="28"/>
          <w:szCs w:val="28"/>
        </w:rPr>
        <w:t xml:space="preserve">: </w:t>
      </w:r>
    </w:p>
    <w:p w14:paraId="30AEC7FA" w14:textId="3BAF625F" w:rsidR="008018DB" w:rsidRPr="00B7668A" w:rsidRDefault="00000FFC" w:rsidP="00F931E5">
      <w:pPr>
        <w:ind w:left="2124" w:hanging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Commercial sédentaire en assurance</w:t>
      </w:r>
      <w:r w:rsidR="001A1175">
        <w:rPr>
          <w:b/>
          <w:sz w:val="28"/>
          <w:szCs w:val="28"/>
        </w:rPr>
        <w:t xml:space="preserve"> F/H</w:t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DE023A" w14:paraId="2FA09664" w14:textId="77777777" w:rsidTr="00DB3FA3">
        <w:trPr>
          <w:trHeight w:val="554"/>
        </w:trPr>
        <w:tc>
          <w:tcPr>
            <w:tcW w:w="1809" w:type="dxa"/>
          </w:tcPr>
          <w:p w14:paraId="3C3A943E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Entreprise </w:t>
            </w:r>
          </w:p>
        </w:tc>
        <w:tc>
          <w:tcPr>
            <w:tcW w:w="7797" w:type="dxa"/>
          </w:tcPr>
          <w:p w14:paraId="39665DF8" w14:textId="683B7158" w:rsidR="00925B24" w:rsidRPr="00137F90" w:rsidRDefault="00C00E10" w:rsidP="001A1175">
            <w:pPr>
              <w:pStyle w:val="NormalWeb"/>
              <w:shd w:val="clear" w:color="auto" w:fill="FFFFFF"/>
              <w:tabs>
                <w:tab w:val="left" w:pos="16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Adossé à MMA, acteur majeur de l’assurance au plan national, Thierry Le Goff déploie le</w:t>
            </w:r>
            <w:r w:rsidR="001A1175"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réseau d’agences </w:t>
            </w:r>
            <w:r w:rsidR="00D42C89"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MMA </w:t>
            </w:r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sur</w:t>
            </w:r>
            <w:r w:rsidR="001A1175"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000FFC"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Brest, Landerneau et </w:t>
            </w:r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le </w:t>
            </w:r>
            <w:r w:rsidR="00000FFC"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Folgoët. </w:t>
            </w:r>
          </w:p>
          <w:p w14:paraId="08D02AA2" w14:textId="2FBD07E9" w:rsidR="001A1175" w:rsidRPr="00137F90" w:rsidRDefault="001A1175" w:rsidP="001A1175">
            <w:pPr>
              <w:pStyle w:val="NormalWeb"/>
              <w:shd w:val="clear" w:color="auto" w:fill="FFFFFF"/>
              <w:tabs>
                <w:tab w:val="left" w:pos="16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Nous conseillons les particuliers</w:t>
            </w:r>
            <w:r w:rsidR="007225EA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et professionnels</w:t>
            </w:r>
            <w:r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sur </w:t>
            </w:r>
            <w:r w:rsidR="006C5226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différents produits et prestations de service : Assurance Auto, habitation, prévoyance, santé…</w:t>
            </w:r>
          </w:p>
          <w:p w14:paraId="1484F895" w14:textId="36C9DA71" w:rsidR="001A1175" w:rsidRPr="00137F90" w:rsidRDefault="001A1175" w:rsidP="001A1175">
            <w:pPr>
              <w:pStyle w:val="NormalWeb"/>
              <w:shd w:val="clear" w:color="auto" w:fill="FFFFFF"/>
              <w:tabs>
                <w:tab w:val="left" w:pos="16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Nous sommes </w:t>
            </w:r>
            <w:r w:rsidR="00925B24"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aussi </w:t>
            </w:r>
            <w:r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spécialistes dans l'assurance des entreprises</w:t>
            </w:r>
            <w:r w:rsidR="00925B24"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14:paraId="10EA2880" w14:textId="755203DA" w:rsidR="001A1175" w:rsidRPr="007225EA" w:rsidRDefault="00925B24" w:rsidP="001A1175">
            <w:pPr>
              <w:pStyle w:val="NormalWeb"/>
              <w:shd w:val="clear" w:color="auto" w:fill="FFFFFF"/>
              <w:tabs>
                <w:tab w:val="left" w:pos="16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</w:r>
            <w:r w:rsidRPr="007225EA"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Pour soutenir notre dynamique de développement, nous cherchons un conseiller clientèle </w:t>
            </w:r>
            <w:r w:rsidR="0088367A" w:rsidRPr="007225EA"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pour les particuliers </w:t>
            </w:r>
            <w:r w:rsidRPr="007225EA"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F/H pour l’agence de </w:t>
            </w:r>
            <w:r w:rsidR="00000FFC" w:rsidRPr="007225EA"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Brest</w:t>
            </w:r>
            <w:r w:rsidR="007225EA" w:rsidRPr="007225EA"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en CDI</w:t>
            </w:r>
            <w:r w:rsidR="00000FFC" w:rsidRPr="007225EA"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. Le poste peut également être pourvu à </w:t>
            </w:r>
            <w:r w:rsidR="007225EA" w:rsidRPr="007225EA"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Landerneau. </w:t>
            </w:r>
          </w:p>
          <w:p w14:paraId="37B426AE" w14:textId="77777777" w:rsidR="00000FFC" w:rsidRPr="00137F90" w:rsidRDefault="00000FFC" w:rsidP="001A1175">
            <w:pPr>
              <w:pStyle w:val="NormalWeb"/>
              <w:shd w:val="clear" w:color="auto" w:fill="FFFFFF"/>
              <w:tabs>
                <w:tab w:val="left" w:pos="16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2E55E0DF" w14:textId="59B65DFB" w:rsidR="006541D1" w:rsidRPr="00137F90" w:rsidRDefault="001F42BC" w:rsidP="00705390">
            <w:pPr>
              <w:pStyle w:val="NormalWeb"/>
              <w:shd w:val="clear" w:color="auto" w:fill="FFFFFF"/>
              <w:tabs>
                <w:tab w:val="left" w:pos="16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Rejoignez</w:t>
            </w:r>
            <w:r w:rsidR="00956FCC"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une équipe dynamique</w:t>
            </w:r>
            <w:r w:rsidR="008F379F"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C00E1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à l’ambiance conviviale</w:t>
            </w:r>
            <w:r w:rsidR="008F379F"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="00956FCC"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pour développer l’activité d</w:t>
            </w:r>
            <w:r w:rsidR="00EF00CE"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u marché des </w:t>
            </w:r>
            <w:r w:rsidR="00956FCC" w:rsidRPr="00137F9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particuliers !</w:t>
            </w:r>
          </w:p>
        </w:tc>
      </w:tr>
      <w:tr w:rsidR="00DE023A" w14:paraId="3F3B19C1" w14:textId="77777777" w:rsidTr="00DB3FA3">
        <w:tc>
          <w:tcPr>
            <w:tcW w:w="1809" w:type="dxa"/>
          </w:tcPr>
          <w:p w14:paraId="3EB649D4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Missions</w:t>
            </w:r>
          </w:p>
        </w:tc>
        <w:tc>
          <w:tcPr>
            <w:tcW w:w="7797" w:type="dxa"/>
          </w:tcPr>
          <w:p w14:paraId="3062D67E" w14:textId="60C17D3C" w:rsidR="00B51827" w:rsidRDefault="00956FCC" w:rsidP="008F379F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137F90">
              <w:rPr>
                <w:rFonts w:cs="Arial"/>
                <w:color w:val="000000"/>
                <w:shd w:val="clear" w:color="auto" w:fill="FFFFFF"/>
              </w:rPr>
              <w:t xml:space="preserve">Vous </w:t>
            </w:r>
            <w:r w:rsidR="00B51827">
              <w:rPr>
                <w:rFonts w:cs="Arial"/>
                <w:color w:val="000000"/>
                <w:shd w:val="clear" w:color="auto" w:fill="FFFFFF"/>
              </w:rPr>
              <w:t xml:space="preserve">serez en relation quotidienne avec une clientèle de particuliers. </w:t>
            </w:r>
          </w:p>
          <w:p w14:paraId="79EE632D" w14:textId="77777777" w:rsidR="00384603" w:rsidRDefault="00384603" w:rsidP="008F379F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  <w:p w14:paraId="4F3536E1" w14:textId="77777777" w:rsidR="00B51827" w:rsidRDefault="00B51827" w:rsidP="008F379F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A ce titre, vous assurez </w:t>
            </w:r>
            <w:r w:rsidR="00956FCC" w:rsidRPr="00137F90">
              <w:rPr>
                <w:rFonts w:cs="Arial"/>
                <w:color w:val="000000"/>
                <w:shd w:val="clear" w:color="auto" w:fill="FFFFFF"/>
              </w:rPr>
              <w:t>l’accueil de la clientèle, le suivi de leurs dossiers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. </w:t>
            </w:r>
          </w:p>
          <w:p w14:paraId="2B161176" w14:textId="77777777" w:rsidR="00B51827" w:rsidRDefault="00B51827" w:rsidP="008F379F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  <w:p w14:paraId="49C274BD" w14:textId="4D1604C3" w:rsidR="00384603" w:rsidRDefault="00B51827" w:rsidP="008F379F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Vous accompagnez les clients en vous montrant à l’écoute de leurs besoins </w:t>
            </w:r>
            <w:r w:rsidR="00384603">
              <w:rPr>
                <w:rFonts w:cs="Arial"/>
                <w:color w:val="000000"/>
                <w:shd w:val="clear" w:color="auto" w:fill="FFFFFF"/>
              </w:rPr>
              <w:t>pour leur proposer une solution adaptée en matière d’assurance automobile, habitation, prévoyance, santé…</w:t>
            </w:r>
          </w:p>
          <w:p w14:paraId="1A97CC57" w14:textId="77777777" w:rsidR="00384603" w:rsidRDefault="00384603" w:rsidP="008F379F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  <w:p w14:paraId="1DCC3C89" w14:textId="40B91280" w:rsidR="00DB47FA" w:rsidRPr="00384603" w:rsidRDefault="00384603" w:rsidP="00384603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Vous participez également au développement commercial de l’agence en assurant des missions de prospection. </w:t>
            </w:r>
          </w:p>
        </w:tc>
      </w:tr>
      <w:tr w:rsidR="00DE023A" w14:paraId="4B8BF9EA" w14:textId="77777777" w:rsidTr="00DB3FA3">
        <w:tc>
          <w:tcPr>
            <w:tcW w:w="1809" w:type="dxa"/>
          </w:tcPr>
          <w:p w14:paraId="5957CD9D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</w:t>
            </w:r>
          </w:p>
        </w:tc>
        <w:tc>
          <w:tcPr>
            <w:tcW w:w="7797" w:type="dxa"/>
          </w:tcPr>
          <w:p w14:paraId="70EF9ED3" w14:textId="771D943E" w:rsidR="00CC2E23" w:rsidRDefault="00212A4B" w:rsidP="00D13A8B">
            <w:pPr>
              <w:jc w:val="both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137F90">
              <w:rPr>
                <w:rFonts w:cs="Arial"/>
                <w:b/>
                <w:bCs/>
                <w:color w:val="000000"/>
                <w:shd w:val="clear" w:color="auto" w:fill="FFFFFF"/>
              </w:rPr>
              <w:t xml:space="preserve">Vous disposez d’une première expérience réussie sur un poste similaire ou a minima d’un BTS assurance. </w:t>
            </w:r>
          </w:p>
          <w:p w14:paraId="44CD1060" w14:textId="77777777" w:rsidR="00137F90" w:rsidRPr="00137F90" w:rsidRDefault="00137F90" w:rsidP="00D13A8B">
            <w:pPr>
              <w:jc w:val="both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</w:p>
          <w:p w14:paraId="7A4C39A7" w14:textId="30EE3E62" w:rsidR="00CC2E23" w:rsidRPr="00137F90" w:rsidRDefault="006379D9" w:rsidP="00DB47FA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137F90">
              <w:rPr>
                <w:rFonts w:cs="Arial"/>
                <w:color w:val="000000"/>
                <w:shd w:val="clear" w:color="auto" w:fill="FFFFFF"/>
              </w:rPr>
              <w:t>Vous êtes dynamique</w:t>
            </w:r>
            <w:r w:rsidR="00137F90">
              <w:rPr>
                <w:rFonts w:cs="Arial"/>
                <w:color w:val="000000"/>
                <w:shd w:val="clear" w:color="auto" w:fill="FFFFFF"/>
              </w:rPr>
              <w:t xml:space="preserve"> et a</w:t>
            </w:r>
            <w:r w:rsidRPr="00137F90">
              <w:rPr>
                <w:rFonts w:cs="Arial"/>
                <w:color w:val="000000"/>
                <w:shd w:val="clear" w:color="auto" w:fill="FFFFFF"/>
              </w:rPr>
              <w:t>vez envie de progresser</w:t>
            </w:r>
            <w:r w:rsidR="00137F90">
              <w:rPr>
                <w:rFonts w:cs="Arial"/>
                <w:color w:val="000000"/>
                <w:shd w:val="clear" w:color="auto" w:fill="FFFFFF"/>
              </w:rPr>
              <w:t xml:space="preserve"> auprès d’une équipe expérimentée qui vous guidera dans votre prise de poste. V</w:t>
            </w:r>
            <w:r w:rsidRPr="00137F90">
              <w:rPr>
                <w:rFonts w:cs="Arial"/>
                <w:color w:val="000000"/>
                <w:shd w:val="clear" w:color="auto" w:fill="FFFFFF"/>
              </w:rPr>
              <w:t xml:space="preserve">os aptitudes commerciales </w:t>
            </w:r>
            <w:r w:rsidR="00137F90">
              <w:rPr>
                <w:rFonts w:cs="Arial"/>
                <w:color w:val="000000"/>
                <w:shd w:val="clear" w:color="auto" w:fill="FFFFFF"/>
              </w:rPr>
              <w:t xml:space="preserve">et votre sens de la relation client </w:t>
            </w:r>
            <w:r w:rsidRPr="00137F90">
              <w:rPr>
                <w:rFonts w:cs="Arial"/>
                <w:color w:val="000000"/>
                <w:shd w:val="clear" w:color="auto" w:fill="FFFFFF"/>
              </w:rPr>
              <w:t>dans une optique de conseil et d’</w:t>
            </w:r>
            <w:r w:rsidR="00F25803" w:rsidRPr="00137F90">
              <w:rPr>
                <w:rFonts w:cs="Arial"/>
                <w:color w:val="000000"/>
                <w:shd w:val="clear" w:color="auto" w:fill="FFFFFF"/>
              </w:rPr>
              <w:t xml:space="preserve">accompagnement </w:t>
            </w:r>
            <w:r w:rsidR="00137F90">
              <w:rPr>
                <w:rFonts w:cs="Arial"/>
                <w:color w:val="000000"/>
                <w:shd w:val="clear" w:color="auto" w:fill="FFFFFF"/>
              </w:rPr>
              <w:t xml:space="preserve">seront précieux dans la réussite de votre mission. </w:t>
            </w:r>
            <w:r w:rsidR="008F379F" w:rsidRPr="00137F90"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  <w:p w14:paraId="1DF6CD84" w14:textId="77777777" w:rsidR="00175036" w:rsidRPr="00137F90" w:rsidRDefault="00175036" w:rsidP="00D13A8B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  <w:p w14:paraId="1877EB56" w14:textId="1757BD13" w:rsidR="006B3997" w:rsidRPr="00137F90" w:rsidRDefault="006B3997" w:rsidP="00D13A8B">
            <w:pPr>
              <w:jc w:val="both"/>
              <w:rPr>
                <w:rFonts w:ascii="Calibri" w:hAnsi="Calibri" w:cs="Calibri"/>
              </w:rPr>
            </w:pPr>
            <w:r w:rsidRPr="00137F90">
              <w:rPr>
                <w:rFonts w:cs="Arial"/>
                <w:color w:val="000000"/>
                <w:shd w:val="clear" w:color="auto" w:fill="FFFFFF"/>
              </w:rPr>
              <w:t>Vous partagez nos valeurs de respect, de proximité, d’entraide, d’engagement et de responsabilité et souhaitez participer à l’aventure du développement d’une agence, postulez !</w:t>
            </w:r>
            <w:r w:rsidRPr="00137F90">
              <w:rPr>
                <w:rFonts w:ascii="Calibri" w:hAnsi="Calibri" w:cs="Calibri"/>
              </w:rPr>
              <w:t xml:space="preserve"> </w:t>
            </w:r>
          </w:p>
        </w:tc>
      </w:tr>
      <w:tr w:rsidR="00DE023A" w14:paraId="7CACF131" w14:textId="77777777" w:rsidTr="00DB3FA3">
        <w:tc>
          <w:tcPr>
            <w:tcW w:w="1809" w:type="dxa"/>
          </w:tcPr>
          <w:p w14:paraId="53FF5E46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Conditions</w:t>
            </w:r>
          </w:p>
        </w:tc>
        <w:tc>
          <w:tcPr>
            <w:tcW w:w="7797" w:type="dxa"/>
            <w:vAlign w:val="center"/>
          </w:tcPr>
          <w:p w14:paraId="06D07C39" w14:textId="41CD9EB1" w:rsidR="00F931E5" w:rsidRPr="00137F90" w:rsidRDefault="009F1011" w:rsidP="006260B7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137F90">
              <w:rPr>
                <w:rFonts w:cs="Arial"/>
                <w:color w:val="000000"/>
                <w:shd w:val="clear" w:color="auto" w:fill="FFFFFF"/>
              </w:rPr>
              <w:t>Dispositif =</w:t>
            </w:r>
            <w:r w:rsidR="0083176A" w:rsidRPr="00137F90">
              <w:rPr>
                <w:rFonts w:cs="Arial"/>
                <w:color w:val="000000"/>
                <w:shd w:val="clear" w:color="auto" w:fill="FFFFFF"/>
              </w:rPr>
              <w:t> </w:t>
            </w:r>
            <w:r w:rsidR="001F42BC" w:rsidRPr="00137F90">
              <w:rPr>
                <w:rFonts w:cs="Arial"/>
                <w:color w:val="000000"/>
                <w:shd w:val="clear" w:color="auto" w:fill="FFFFFF"/>
              </w:rPr>
              <w:t>CDI</w:t>
            </w:r>
            <w:r w:rsidR="00175036" w:rsidRPr="00137F90">
              <w:rPr>
                <w:rFonts w:cs="Arial"/>
                <w:color w:val="000000"/>
                <w:shd w:val="clear" w:color="auto" w:fill="FFFFFF"/>
              </w:rPr>
              <w:t xml:space="preserve"> – </w:t>
            </w:r>
            <w:r w:rsidR="00DB47FA" w:rsidRPr="00137F90">
              <w:rPr>
                <w:rFonts w:cs="Arial"/>
                <w:color w:val="000000"/>
                <w:shd w:val="clear" w:color="auto" w:fill="FFFFFF"/>
              </w:rPr>
              <w:t>35h</w:t>
            </w:r>
            <w:r w:rsidR="00175036" w:rsidRPr="00137F90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137F90">
              <w:rPr>
                <w:rFonts w:cs="Arial"/>
                <w:color w:val="000000"/>
                <w:shd w:val="clear" w:color="auto" w:fill="FFFFFF"/>
              </w:rPr>
              <w:t xml:space="preserve">– Du lundi au vendredi avec une souplesse dans l’organisation. </w:t>
            </w:r>
          </w:p>
          <w:p w14:paraId="0D524F1D" w14:textId="75075386" w:rsidR="007225EA" w:rsidRPr="00137F90" w:rsidRDefault="009F1011" w:rsidP="00D13A8B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137F90">
              <w:rPr>
                <w:rFonts w:cs="Arial"/>
                <w:color w:val="000000"/>
                <w:shd w:val="clear" w:color="auto" w:fill="FFFFFF"/>
              </w:rPr>
              <w:t xml:space="preserve">Début = </w:t>
            </w:r>
            <w:r w:rsidR="00DB47FA" w:rsidRPr="00137F90">
              <w:rPr>
                <w:rFonts w:cs="Arial"/>
                <w:color w:val="000000"/>
                <w:shd w:val="clear" w:color="auto" w:fill="FFFFFF"/>
              </w:rPr>
              <w:t xml:space="preserve">Dès que possible </w:t>
            </w:r>
          </w:p>
          <w:p w14:paraId="720C6F22" w14:textId="44404DCF" w:rsidR="00137F90" w:rsidRPr="00137F90" w:rsidRDefault="009F1011" w:rsidP="009F1011">
            <w:pPr>
              <w:rPr>
                <w:rFonts w:cs="Arial"/>
                <w:color w:val="000000"/>
                <w:shd w:val="clear" w:color="auto" w:fill="FFFFFF"/>
              </w:rPr>
            </w:pPr>
            <w:r w:rsidRPr="00137F90">
              <w:rPr>
                <w:rFonts w:cs="Arial"/>
                <w:color w:val="000000"/>
                <w:shd w:val="clear" w:color="auto" w:fill="FFFFFF"/>
              </w:rPr>
              <w:t>Lieu =</w:t>
            </w:r>
            <w:r w:rsidR="009032B4" w:rsidRPr="00137F90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212A4B" w:rsidRPr="00137F90">
              <w:rPr>
                <w:rFonts w:cs="Arial"/>
                <w:color w:val="000000"/>
                <w:shd w:val="clear" w:color="auto" w:fill="FFFFFF"/>
              </w:rPr>
              <w:t xml:space="preserve">Poste sédentaire à pourvoir sur notre agence de Brest ou celle de Landerneau en fonction de votre lieu de résidence. </w:t>
            </w:r>
          </w:p>
          <w:p w14:paraId="27D0331C" w14:textId="58232F7F" w:rsidR="009F1011" w:rsidRPr="00137F90" w:rsidRDefault="009F1011" w:rsidP="009F1011">
            <w:pPr>
              <w:rPr>
                <w:rFonts w:cs="Arial"/>
                <w:color w:val="000000"/>
                <w:shd w:val="clear" w:color="auto" w:fill="FFFFFF"/>
              </w:rPr>
            </w:pPr>
            <w:r w:rsidRPr="00137F90">
              <w:rPr>
                <w:rFonts w:cs="Arial"/>
                <w:color w:val="000000"/>
                <w:shd w:val="clear" w:color="auto" w:fill="FFFFFF"/>
              </w:rPr>
              <w:t xml:space="preserve">Rémunération = </w:t>
            </w:r>
            <w:r w:rsidR="00212A4B" w:rsidRPr="00137F90">
              <w:rPr>
                <w:rFonts w:cs="Arial"/>
                <w:color w:val="000000"/>
                <w:shd w:val="clear" w:color="auto" w:fill="FFFFFF"/>
              </w:rPr>
              <w:t>Environ 2000€ bruts mensuel</w:t>
            </w:r>
            <w:r w:rsidR="00137F90">
              <w:rPr>
                <w:rFonts w:cs="Arial"/>
                <w:color w:val="000000"/>
                <w:shd w:val="clear" w:color="auto" w:fill="FFFFFF"/>
              </w:rPr>
              <w:t>s</w:t>
            </w:r>
            <w:r w:rsidR="00212A4B" w:rsidRPr="00137F90">
              <w:rPr>
                <w:rFonts w:cs="Arial"/>
                <w:color w:val="000000"/>
                <w:shd w:val="clear" w:color="auto" w:fill="FFFFFF"/>
              </w:rPr>
              <w:t xml:space="preserve"> avec une rémunération évolutive en fonction de votre montée en compétences ! </w:t>
            </w:r>
          </w:p>
          <w:p w14:paraId="79458FDC" w14:textId="6BA45F0D" w:rsidR="008018DB" w:rsidRPr="00137F90" w:rsidRDefault="00CA2F2C" w:rsidP="00D13A8B">
            <w:r w:rsidRPr="00137F90">
              <w:rPr>
                <w:rFonts w:cs="Arial"/>
                <w:color w:val="000000"/>
                <w:shd w:val="clear" w:color="auto" w:fill="FFFFFF"/>
              </w:rPr>
              <w:t>réf</w:t>
            </w:r>
            <w:r w:rsidR="000744C2" w:rsidRPr="00137F90">
              <w:rPr>
                <w:rFonts w:cs="Arial"/>
                <w:color w:val="000000"/>
                <w:shd w:val="clear" w:color="auto" w:fill="FFFFFF"/>
              </w:rPr>
              <w:t> :</w:t>
            </w:r>
            <w:r w:rsidR="00D13A8B" w:rsidRPr="00137F90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212A4B" w:rsidRPr="00137F90">
              <w:rPr>
                <w:rFonts w:cs="Arial"/>
                <w:color w:val="000000"/>
                <w:shd w:val="clear" w:color="auto" w:fill="FFFFFF"/>
              </w:rPr>
              <w:t>CSAMMA</w:t>
            </w:r>
            <w:r w:rsidR="00F931E5" w:rsidRPr="00137F90">
              <w:rPr>
                <w:rFonts w:cs="Arial"/>
                <w:color w:val="000000"/>
                <w:shd w:val="clear" w:color="auto" w:fill="FFFFFF"/>
              </w:rPr>
              <w:t>/</w:t>
            </w:r>
            <w:r w:rsidR="00212A4B" w:rsidRPr="00137F90">
              <w:rPr>
                <w:rFonts w:cs="Arial"/>
                <w:color w:val="000000"/>
                <w:shd w:val="clear" w:color="auto" w:fill="FFFFFF"/>
              </w:rPr>
              <w:t>AG</w:t>
            </w:r>
          </w:p>
        </w:tc>
      </w:tr>
      <w:tr w:rsidR="00DE023A" w14:paraId="7791A23F" w14:textId="77777777" w:rsidTr="00DB3FA3">
        <w:tc>
          <w:tcPr>
            <w:tcW w:w="1809" w:type="dxa"/>
          </w:tcPr>
          <w:p w14:paraId="11ADD1D3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Coordonnées</w:t>
            </w:r>
          </w:p>
          <w:p w14:paraId="54574A37" w14:textId="77777777" w:rsidR="00DE023A" w:rsidRDefault="006260B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020544F" wp14:editId="734F05A1">
                  <wp:extent cx="502920" cy="46124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RHTP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49" cy="46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Align w:val="center"/>
          </w:tcPr>
          <w:p w14:paraId="33C71385" w14:textId="315432B4" w:rsidR="009F1011" w:rsidRPr="00415CA0" w:rsidRDefault="009F1011" w:rsidP="009F1011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6541D1">
              <w:t>Ca</w:t>
            </w:r>
            <w:r w:rsidRPr="00415CA0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ndidature</w:t>
            </w:r>
            <w:r w:rsidR="009B1927" w:rsidRPr="00415CA0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(CV + Lettre de motivation)</w:t>
            </w:r>
            <w:r w:rsidRPr="00415CA0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à transmettre </w:t>
            </w:r>
            <w:r w:rsidR="000744C2" w:rsidRPr="00415CA0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avec la référence de l’annonce </w:t>
            </w:r>
            <w:r w:rsidRPr="00415CA0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à : </w:t>
            </w:r>
            <w:hyperlink r:id="rId10" w:history="1">
              <w:r w:rsidR="00212A4B" w:rsidRPr="005717E6">
                <w:rPr>
                  <w:rStyle w:val="Lienhypertexte"/>
                  <w:rFonts w:cs="Arial"/>
                  <w:sz w:val="24"/>
                  <w:szCs w:val="24"/>
                  <w:shd w:val="clear" w:color="auto" w:fill="FFFFFF"/>
                </w:rPr>
                <w:t>a.guine@defisemploi.bzh</w:t>
              </w:r>
            </w:hyperlink>
            <w:r w:rsidR="006A3F5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1849D42" w14:textId="77777777" w:rsidR="008018DB" w:rsidRPr="00EF44BD" w:rsidRDefault="008018DB" w:rsidP="008C6CAD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290A50B6" w14:textId="77777777" w:rsidR="00DE023A" w:rsidRPr="00DE023A" w:rsidRDefault="00DE023A" w:rsidP="003E112A">
      <w:pPr>
        <w:rPr>
          <w:b/>
          <w:sz w:val="24"/>
          <w:szCs w:val="24"/>
        </w:rPr>
      </w:pPr>
    </w:p>
    <w:sectPr w:rsidR="00DE023A" w:rsidRPr="00DE023A" w:rsidSect="006541D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1B94"/>
    <w:multiLevelType w:val="hybridMultilevel"/>
    <w:tmpl w:val="6EDA2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604A"/>
    <w:multiLevelType w:val="hybridMultilevel"/>
    <w:tmpl w:val="66CE52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B47D19"/>
    <w:multiLevelType w:val="hybridMultilevel"/>
    <w:tmpl w:val="E44E2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16D9"/>
    <w:multiLevelType w:val="hybridMultilevel"/>
    <w:tmpl w:val="75000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069FB"/>
    <w:multiLevelType w:val="multilevel"/>
    <w:tmpl w:val="7D22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224DB"/>
    <w:multiLevelType w:val="hybridMultilevel"/>
    <w:tmpl w:val="594AF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96"/>
    <w:rsid w:val="00000FFC"/>
    <w:rsid w:val="000166F6"/>
    <w:rsid w:val="0002344B"/>
    <w:rsid w:val="00043533"/>
    <w:rsid w:val="0005297A"/>
    <w:rsid w:val="000744C2"/>
    <w:rsid w:val="00087A57"/>
    <w:rsid w:val="00087F0E"/>
    <w:rsid w:val="000B2B06"/>
    <w:rsid w:val="00111403"/>
    <w:rsid w:val="001148F4"/>
    <w:rsid w:val="001356F5"/>
    <w:rsid w:val="00137F90"/>
    <w:rsid w:val="001628BF"/>
    <w:rsid w:val="00166028"/>
    <w:rsid w:val="00175036"/>
    <w:rsid w:val="00176457"/>
    <w:rsid w:val="0019122F"/>
    <w:rsid w:val="001A0883"/>
    <w:rsid w:val="001A1175"/>
    <w:rsid w:val="001F42BC"/>
    <w:rsid w:val="002007CE"/>
    <w:rsid w:val="002018F5"/>
    <w:rsid w:val="00212A4B"/>
    <w:rsid w:val="00272045"/>
    <w:rsid w:val="002A090F"/>
    <w:rsid w:val="002D167A"/>
    <w:rsid w:val="00334DE5"/>
    <w:rsid w:val="00384603"/>
    <w:rsid w:val="003A23E7"/>
    <w:rsid w:val="003E112A"/>
    <w:rsid w:val="003E6C66"/>
    <w:rsid w:val="0040036B"/>
    <w:rsid w:val="004100AE"/>
    <w:rsid w:val="00411F74"/>
    <w:rsid w:val="00415CA0"/>
    <w:rsid w:val="00416CFC"/>
    <w:rsid w:val="004666E0"/>
    <w:rsid w:val="00482895"/>
    <w:rsid w:val="004B360E"/>
    <w:rsid w:val="004D2171"/>
    <w:rsid w:val="004D23D4"/>
    <w:rsid w:val="005177CD"/>
    <w:rsid w:val="005447DE"/>
    <w:rsid w:val="005B5076"/>
    <w:rsid w:val="005D3AAF"/>
    <w:rsid w:val="005E13C2"/>
    <w:rsid w:val="005F44A8"/>
    <w:rsid w:val="006260B7"/>
    <w:rsid w:val="00635622"/>
    <w:rsid w:val="006379D9"/>
    <w:rsid w:val="00641C0B"/>
    <w:rsid w:val="006541D1"/>
    <w:rsid w:val="00672891"/>
    <w:rsid w:val="006A3F52"/>
    <w:rsid w:val="006B3997"/>
    <w:rsid w:val="006C5226"/>
    <w:rsid w:val="00705390"/>
    <w:rsid w:val="007225EA"/>
    <w:rsid w:val="00766AF5"/>
    <w:rsid w:val="00776110"/>
    <w:rsid w:val="007A5E2B"/>
    <w:rsid w:val="007E5A2A"/>
    <w:rsid w:val="007F4DE1"/>
    <w:rsid w:val="008018DB"/>
    <w:rsid w:val="0081199E"/>
    <w:rsid w:val="00817EF8"/>
    <w:rsid w:val="00821896"/>
    <w:rsid w:val="00824464"/>
    <w:rsid w:val="0083176A"/>
    <w:rsid w:val="00850985"/>
    <w:rsid w:val="00852396"/>
    <w:rsid w:val="00856253"/>
    <w:rsid w:val="0088367A"/>
    <w:rsid w:val="0089566F"/>
    <w:rsid w:val="008B4466"/>
    <w:rsid w:val="008C6CAD"/>
    <w:rsid w:val="008F379F"/>
    <w:rsid w:val="009032B4"/>
    <w:rsid w:val="00925B24"/>
    <w:rsid w:val="00940C0A"/>
    <w:rsid w:val="00956FCC"/>
    <w:rsid w:val="009A38E3"/>
    <w:rsid w:val="009B0E11"/>
    <w:rsid w:val="009B1927"/>
    <w:rsid w:val="009C06DF"/>
    <w:rsid w:val="009C661D"/>
    <w:rsid w:val="009F1011"/>
    <w:rsid w:val="00A03EEF"/>
    <w:rsid w:val="00A74821"/>
    <w:rsid w:val="00A91FFD"/>
    <w:rsid w:val="00AA0A40"/>
    <w:rsid w:val="00B02D63"/>
    <w:rsid w:val="00B46FA4"/>
    <w:rsid w:val="00B51827"/>
    <w:rsid w:val="00B7668A"/>
    <w:rsid w:val="00B77A08"/>
    <w:rsid w:val="00B81926"/>
    <w:rsid w:val="00BD60FB"/>
    <w:rsid w:val="00BF652B"/>
    <w:rsid w:val="00C00E10"/>
    <w:rsid w:val="00C32E75"/>
    <w:rsid w:val="00C36951"/>
    <w:rsid w:val="00CA2F2C"/>
    <w:rsid w:val="00CA77A0"/>
    <w:rsid w:val="00CC2E23"/>
    <w:rsid w:val="00CD7E31"/>
    <w:rsid w:val="00D13A8B"/>
    <w:rsid w:val="00D42C89"/>
    <w:rsid w:val="00D44EBE"/>
    <w:rsid w:val="00D56FF8"/>
    <w:rsid w:val="00D57063"/>
    <w:rsid w:val="00D72DE2"/>
    <w:rsid w:val="00DB3FA3"/>
    <w:rsid w:val="00DB47FA"/>
    <w:rsid w:val="00DC5E17"/>
    <w:rsid w:val="00DE023A"/>
    <w:rsid w:val="00E205A5"/>
    <w:rsid w:val="00E22ACD"/>
    <w:rsid w:val="00E5028A"/>
    <w:rsid w:val="00E530A1"/>
    <w:rsid w:val="00E62E12"/>
    <w:rsid w:val="00E64BBC"/>
    <w:rsid w:val="00EB6420"/>
    <w:rsid w:val="00ED12A7"/>
    <w:rsid w:val="00EF00CE"/>
    <w:rsid w:val="00EF1B1E"/>
    <w:rsid w:val="00EF44BD"/>
    <w:rsid w:val="00F0711F"/>
    <w:rsid w:val="00F21606"/>
    <w:rsid w:val="00F25803"/>
    <w:rsid w:val="00F35F04"/>
    <w:rsid w:val="00F6022E"/>
    <w:rsid w:val="00F77BF4"/>
    <w:rsid w:val="00F931E5"/>
    <w:rsid w:val="00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CE0F"/>
  <w15:docId w15:val="{D080A0D8-5C36-4223-BBD4-E6667E44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E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9F10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9122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76457"/>
    <w:rPr>
      <w:b/>
      <w:bCs/>
    </w:rPr>
  </w:style>
  <w:style w:type="character" w:customStyle="1" w:styleId="apple-converted-space">
    <w:name w:val="apple-converted-space"/>
    <w:basedOn w:val="Policepardfaut"/>
    <w:rsid w:val="00176457"/>
  </w:style>
  <w:style w:type="character" w:styleId="Mentionnonrsolue">
    <w:name w:val="Unresolved Mention"/>
    <w:basedOn w:val="Policepardfaut"/>
    <w:uiPriority w:val="99"/>
    <w:semiHidden/>
    <w:unhideWhenUsed/>
    <w:rsid w:val="001F4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.guine@defisemploi.bz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Legrand</dc:creator>
  <cp:keywords/>
  <dc:description/>
  <cp:lastModifiedBy>Alexandre</cp:lastModifiedBy>
  <cp:revision>5</cp:revision>
  <cp:lastPrinted>2016-06-01T12:31:00Z</cp:lastPrinted>
  <dcterms:created xsi:type="dcterms:W3CDTF">2022-04-01T12:56:00Z</dcterms:created>
  <dcterms:modified xsi:type="dcterms:W3CDTF">2022-04-05T13:33:00Z</dcterms:modified>
</cp:coreProperties>
</file>